
<file path=[Content_Types].xml><?xml version="1.0" encoding="utf-8"?>
<Types xmlns="http://schemas.openxmlformats.org/package/2006/content-types">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724" w:rsidRDefault="00FB45A7" w:rsidP="003578F2">
      <w:pPr>
        <w:spacing w:after="0"/>
      </w:pPr>
      <w:r>
        <w:rPr>
          <w:noProof/>
          <w:lang w:eastAsia="zh-TW"/>
        </w:rPr>
        <w:pict>
          <v:shapetype id="_x0000_t202" coordsize="21600,21600" o:spt="202" path="m,l,21600r21600,l21600,xe">
            <v:stroke joinstyle="miter"/>
            <v:path gradientshapeok="t" o:connecttype="rect"/>
          </v:shapetype>
          <v:shape id="_x0000_s1027" type="#_x0000_t202" style="position:absolute;margin-left:101.35pt;margin-top:-22.9pt;width:323.9pt;height:99.15pt;z-index:251657728;mso-width-relative:margin;mso-height-relative:margin" stroked="f">
            <v:textbox>
              <w:txbxContent>
                <w:p w:rsidR="001D5A08" w:rsidRPr="00E723D4" w:rsidRDefault="001D5A08" w:rsidP="00812724">
                  <w:pPr>
                    <w:spacing w:after="0"/>
                    <w:jc w:val="center"/>
                    <w:rPr>
                      <w:rFonts w:ascii="Freestyle Script" w:hAnsi="Freestyle Script"/>
                      <w:b/>
                      <w:color w:val="1F497D" w:themeColor="text2"/>
                      <w:sz w:val="40"/>
                      <w:szCs w:val="40"/>
                    </w:rPr>
                  </w:pPr>
                  <w:r w:rsidRPr="00E723D4">
                    <w:rPr>
                      <w:rFonts w:ascii="Freestyle Script" w:hAnsi="Freestyle Script"/>
                      <w:b/>
                      <w:color w:val="1F497D" w:themeColor="text2"/>
                      <w:sz w:val="40"/>
                      <w:szCs w:val="40"/>
                    </w:rPr>
                    <w:t>RINCON WATER SUPPLY CORPORATION</w:t>
                  </w:r>
                </w:p>
                <w:p w:rsidR="001D5A08" w:rsidRPr="00EA6CBC" w:rsidRDefault="001D5A08" w:rsidP="00812724">
                  <w:pPr>
                    <w:spacing w:after="0"/>
                    <w:jc w:val="center"/>
                    <w:rPr>
                      <w:color w:val="1F497D" w:themeColor="text2"/>
                    </w:rPr>
                  </w:pPr>
                  <w:r w:rsidRPr="00EA6CBC">
                    <w:rPr>
                      <w:color w:val="1F497D" w:themeColor="text2"/>
                    </w:rPr>
                    <w:t>P.O. DRAWER 7</w:t>
                  </w:r>
                  <w:r>
                    <w:rPr>
                      <w:color w:val="1F497D" w:themeColor="text2"/>
                    </w:rPr>
                    <w:t xml:space="preserve"> </w:t>
                  </w:r>
                  <w:r w:rsidRPr="00EA6CBC">
                    <w:rPr>
                      <w:color w:val="1F497D" w:themeColor="text2"/>
                    </w:rPr>
                    <w:t>TAFT, TEXAS  78390</w:t>
                  </w:r>
                </w:p>
                <w:p w:rsidR="001D5A08" w:rsidRDefault="001D5A08" w:rsidP="00812724">
                  <w:pPr>
                    <w:spacing w:after="0"/>
                    <w:jc w:val="center"/>
                    <w:rPr>
                      <w:color w:val="1F497D" w:themeColor="text2"/>
                    </w:rPr>
                  </w:pPr>
                  <w:r w:rsidRPr="00EA6CBC">
                    <w:rPr>
                      <w:color w:val="1F497D" w:themeColor="text2"/>
                    </w:rPr>
                    <w:t>(361) 528-3969</w:t>
                  </w:r>
                  <w:r>
                    <w:rPr>
                      <w:color w:val="1F497D" w:themeColor="text2"/>
                    </w:rPr>
                    <w:t xml:space="preserve"> PWS ID. NO. 205-0078 CCN #11440</w:t>
                  </w:r>
                </w:p>
                <w:p w:rsidR="001D5A08" w:rsidRDefault="001D5A08" w:rsidP="00250668">
                  <w:pPr>
                    <w:spacing w:after="0"/>
                    <w:jc w:val="center"/>
                    <w:rPr>
                      <w:rFonts w:asciiTheme="minorHAnsi" w:hAnsiTheme="minorHAnsi"/>
                      <w:color w:val="1F497D" w:themeColor="text2"/>
                      <w:sz w:val="12"/>
                      <w:szCs w:val="12"/>
                    </w:rPr>
                  </w:pPr>
                  <w:r>
                    <w:rPr>
                      <w:rFonts w:asciiTheme="minorHAnsi" w:hAnsiTheme="minorHAnsi"/>
                      <w:color w:val="1F497D" w:themeColor="text2"/>
                      <w:sz w:val="12"/>
                      <w:szCs w:val="12"/>
                    </w:rPr>
                    <w:t>rinconwatercorp@gmail.com</w:t>
                  </w:r>
                </w:p>
                <w:p w:rsidR="001D5A08" w:rsidRPr="002A31A8" w:rsidRDefault="001D5A08" w:rsidP="00250668">
                  <w:pPr>
                    <w:spacing w:after="0"/>
                    <w:jc w:val="center"/>
                    <w:rPr>
                      <w:rFonts w:asciiTheme="minorHAnsi" w:hAnsiTheme="minorHAnsi"/>
                      <w:color w:val="1F497D" w:themeColor="text2"/>
                      <w:sz w:val="12"/>
                      <w:szCs w:val="12"/>
                    </w:rPr>
                  </w:pPr>
                  <w:r w:rsidRPr="002A31A8">
                    <w:rPr>
                      <w:rFonts w:asciiTheme="minorHAnsi" w:hAnsiTheme="minorHAnsi"/>
                      <w:color w:val="1F497D" w:themeColor="text2"/>
                      <w:sz w:val="12"/>
                      <w:szCs w:val="12"/>
                    </w:rPr>
                    <w:t>Rincon Water Supply Corporation is an Equal Employment Opportunity Employer</w:t>
                  </w:r>
                </w:p>
                <w:p w:rsidR="001D5A08" w:rsidRPr="002A31A8" w:rsidRDefault="001D5A08" w:rsidP="00250668">
                  <w:pPr>
                    <w:spacing w:after="0"/>
                    <w:jc w:val="center"/>
                    <w:rPr>
                      <w:rFonts w:asciiTheme="minorHAnsi" w:hAnsiTheme="minorHAnsi"/>
                      <w:color w:val="1F497D" w:themeColor="text2"/>
                      <w:sz w:val="12"/>
                      <w:szCs w:val="12"/>
                    </w:rPr>
                  </w:pPr>
                  <w:r w:rsidRPr="002A31A8">
                    <w:rPr>
                      <w:rFonts w:asciiTheme="minorHAnsi" w:hAnsiTheme="minorHAnsi"/>
                      <w:color w:val="1F497D" w:themeColor="text2"/>
                      <w:sz w:val="12"/>
                      <w:szCs w:val="12"/>
                    </w:rPr>
                    <w:t>Rincon Water Supply Corporation does not discriminate based on sex, religious belief, race, national origin, or ethnic background</w:t>
                  </w:r>
                </w:p>
                <w:p w:rsidR="001D5A08" w:rsidRPr="00EA6CBC" w:rsidRDefault="001D5A08" w:rsidP="00812724">
                  <w:pPr>
                    <w:spacing w:after="0"/>
                    <w:jc w:val="center"/>
                    <w:rPr>
                      <w:color w:val="1F497D" w:themeColor="text2"/>
                    </w:rPr>
                  </w:pPr>
                </w:p>
              </w:txbxContent>
            </v:textbox>
          </v:shape>
        </w:pict>
      </w:r>
      <w:r w:rsidR="005015D1">
        <w:rPr>
          <w:noProof/>
        </w:rPr>
        <w:drawing>
          <wp:anchor distT="0" distB="0" distL="114300" distR="114300" simplePos="0" relativeHeight="251660800" behindDoc="1" locked="0" layoutInCell="1" allowOverlap="1">
            <wp:simplePos x="0" y="0"/>
            <wp:positionH relativeFrom="column">
              <wp:posOffset>392264</wp:posOffset>
            </wp:positionH>
            <wp:positionV relativeFrom="paragraph">
              <wp:posOffset>147099</wp:posOffset>
            </wp:positionV>
            <wp:extent cx="99392" cy="132522"/>
            <wp:effectExtent l="0" t="0" r="0" b="0"/>
            <wp:wrapNone/>
            <wp:docPr id="10" name="Picture 10" descr="na02124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na02124_"/>
                    <pic:cNvPicPr>
                      <a:picLocks noChangeAspect="1" noChangeArrowheads="1"/>
                    </pic:cNvPicPr>
                  </pic:nvPicPr>
                  <pic:blipFill>
                    <a:blip r:embed="rId6" cstate="print"/>
                    <a:srcRect/>
                    <a:stretch>
                      <a:fillRect/>
                    </a:stretch>
                  </pic:blipFill>
                  <pic:spPr bwMode="auto">
                    <a:xfrm flipH="1">
                      <a:off x="0" y="0"/>
                      <a:ext cx="99392" cy="132522"/>
                    </a:xfrm>
                    <a:prstGeom prst="rect">
                      <a:avLst/>
                    </a:prstGeom>
                    <a:noFill/>
                    <a:ln w="9525">
                      <a:noFill/>
                      <a:miter lim="800000"/>
                      <a:headEnd/>
                      <a:tailEnd/>
                    </a:ln>
                  </pic:spPr>
                </pic:pic>
              </a:graphicData>
            </a:graphic>
          </wp:anchor>
        </w:drawing>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465.05pt;margin-top:-18.55pt;width:57.6pt;height:87.1pt;z-index:251656704;mso-position-horizontal-relative:margin;mso-position-vertical-relative:margin" filled="t" fillcolor="#0070c0">
            <v:imagedata r:id="rId7" o:title=""/>
            <w10:wrap type="square" anchorx="margin" anchory="margin"/>
          </v:shape>
          <o:OLEObject Type="Embed" ProgID="PBrush" ShapeID="_x0000_s1030" DrawAspect="Content" ObjectID="_1696340135" r:id="rId8"/>
        </w:pict>
      </w:r>
    </w:p>
    <w:p w:rsidR="00812724" w:rsidRDefault="00EA6CBC">
      <w:r>
        <w:rPr>
          <w:noProof/>
        </w:rPr>
        <w:drawing>
          <wp:anchor distT="0" distB="0" distL="114300" distR="114300" simplePos="0" relativeHeight="251661824" behindDoc="1" locked="0" layoutInCell="1" allowOverlap="1">
            <wp:simplePos x="0" y="0"/>
            <wp:positionH relativeFrom="column">
              <wp:posOffset>390253</wp:posOffset>
            </wp:positionH>
            <wp:positionV relativeFrom="paragraph">
              <wp:posOffset>140516</wp:posOffset>
            </wp:positionV>
            <wp:extent cx="97971" cy="130629"/>
            <wp:effectExtent l="0" t="0" r="0" b="0"/>
            <wp:wrapNone/>
            <wp:docPr id="11" name="Picture 11" descr="na02124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na02124_"/>
                    <pic:cNvPicPr>
                      <a:picLocks noChangeAspect="1" noChangeArrowheads="1"/>
                    </pic:cNvPicPr>
                  </pic:nvPicPr>
                  <pic:blipFill>
                    <a:blip r:embed="rId6" cstate="print"/>
                    <a:srcRect/>
                    <a:stretch>
                      <a:fillRect/>
                    </a:stretch>
                  </pic:blipFill>
                  <pic:spPr bwMode="auto">
                    <a:xfrm flipH="1">
                      <a:off x="0" y="0"/>
                      <a:ext cx="97971" cy="130629"/>
                    </a:xfrm>
                    <a:prstGeom prst="rect">
                      <a:avLst/>
                    </a:prstGeom>
                    <a:noFill/>
                    <a:ln w="9525">
                      <a:noFill/>
                      <a:miter lim="800000"/>
                      <a:headEnd/>
                      <a:tailEnd/>
                    </a:ln>
                  </pic:spPr>
                </pic:pic>
              </a:graphicData>
            </a:graphic>
          </wp:anchor>
        </w:drawing>
      </w:r>
      <w:r>
        <w:rPr>
          <w:noProof/>
        </w:rPr>
        <w:drawing>
          <wp:anchor distT="0" distB="0" distL="114300" distR="114300" simplePos="0" relativeHeight="251659776" behindDoc="1" locked="0" layoutInCell="1" allowOverlap="1">
            <wp:simplePos x="0" y="0"/>
            <wp:positionH relativeFrom="column">
              <wp:posOffset>115389</wp:posOffset>
            </wp:positionH>
            <wp:positionV relativeFrom="paragraph">
              <wp:posOffset>287474</wp:posOffset>
            </wp:positionV>
            <wp:extent cx="511628" cy="155121"/>
            <wp:effectExtent l="19050" t="0" r="0" b="0"/>
            <wp:wrapNone/>
            <wp:docPr id="9" name="Picture 9" descr="dd01427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d01427_"/>
                    <pic:cNvPicPr>
                      <a:picLocks noChangeAspect="1" noChangeArrowheads="1"/>
                    </pic:cNvPicPr>
                  </pic:nvPicPr>
                  <pic:blipFill>
                    <a:blip r:embed="rId9" cstate="print"/>
                    <a:srcRect/>
                    <a:stretch>
                      <a:fillRect/>
                    </a:stretch>
                  </pic:blipFill>
                  <pic:spPr bwMode="auto">
                    <a:xfrm>
                      <a:off x="0" y="0"/>
                      <a:ext cx="511628" cy="155121"/>
                    </a:xfrm>
                    <a:prstGeom prst="rect">
                      <a:avLst/>
                    </a:prstGeom>
                    <a:noFill/>
                    <a:ln w="9525">
                      <a:noFill/>
                      <a:miter lim="800000"/>
                      <a:headEnd/>
                      <a:tailEnd/>
                    </a:ln>
                  </pic:spPr>
                </pic:pic>
              </a:graphicData>
            </a:graphic>
          </wp:anchor>
        </w:drawing>
      </w:r>
    </w:p>
    <w:p w:rsidR="00812724" w:rsidRDefault="00812724"/>
    <w:p w:rsidR="009D34AA" w:rsidRDefault="00FB45A7" w:rsidP="00B7587D">
      <w:pPr>
        <w:rPr>
          <w:sz w:val="28"/>
          <w:szCs w:val="28"/>
        </w:rPr>
      </w:pPr>
      <w:r w:rsidRPr="00FB45A7">
        <w:rPr>
          <w:noProof/>
        </w:rPr>
        <w:pict>
          <v:shapetype id="_x0000_t32" coordsize="21600,21600" o:spt="32" o:oned="t" path="m,l21600,21600e" filled="f">
            <v:path arrowok="t" fillok="f" o:connecttype="none"/>
            <o:lock v:ext="edit" shapetype="t"/>
          </v:shapetype>
          <v:shape id="_x0000_s1031" type="#_x0000_t32" style="position:absolute;margin-left:-.05pt;margin-top:16.75pt;width:543.7pt;height:.4pt;flip:y;z-index:251658752" o:connectortype="straight" strokecolor="#95b3d7" strokeweight="1pt">
            <v:imagedata embosscolor="shadow add(51)"/>
            <v:shadow on="t" type="perspective" color="#243f60" opacity=".5" offset="1pt" offset2="-3pt"/>
          </v:shape>
        </w:pict>
      </w:r>
    </w:p>
    <w:p w:rsidR="00AC5E13" w:rsidRDefault="007B6C46" w:rsidP="00743A44">
      <w:pPr>
        <w:rPr>
          <w:sz w:val="24"/>
          <w:szCs w:val="24"/>
        </w:rPr>
      </w:pPr>
      <w:r>
        <w:rPr>
          <w:sz w:val="24"/>
          <w:szCs w:val="24"/>
        </w:rPr>
        <w:t>October 13, 2021</w:t>
      </w:r>
    </w:p>
    <w:p w:rsidR="007B6C46" w:rsidRPr="0049453F" w:rsidRDefault="001D5A08" w:rsidP="0049453F">
      <w:pPr>
        <w:pStyle w:val="NoSpacing"/>
        <w:rPr>
          <w:sz w:val="24"/>
          <w:szCs w:val="24"/>
        </w:rPr>
      </w:pPr>
      <w:r>
        <w:rPr>
          <w:sz w:val="24"/>
          <w:szCs w:val="24"/>
        </w:rPr>
        <w:t>AEP Texas</w:t>
      </w:r>
    </w:p>
    <w:p w:rsidR="007B6C46" w:rsidRPr="0049453F" w:rsidRDefault="00F22DFF" w:rsidP="0049453F">
      <w:pPr>
        <w:pStyle w:val="NoSpacing"/>
        <w:rPr>
          <w:sz w:val="24"/>
          <w:szCs w:val="24"/>
        </w:rPr>
      </w:pPr>
      <w:r>
        <w:rPr>
          <w:sz w:val="24"/>
          <w:szCs w:val="24"/>
        </w:rPr>
        <w:t xml:space="preserve">539 N. </w:t>
      </w:r>
      <w:proofErr w:type="spellStart"/>
      <w:r>
        <w:rPr>
          <w:sz w:val="24"/>
          <w:szCs w:val="24"/>
        </w:rPr>
        <w:t>Caranchua</w:t>
      </w:r>
      <w:proofErr w:type="spellEnd"/>
      <w:r>
        <w:rPr>
          <w:sz w:val="24"/>
          <w:szCs w:val="24"/>
        </w:rPr>
        <w:t xml:space="preserve"> St,</w:t>
      </w:r>
    </w:p>
    <w:p w:rsidR="007B6C46" w:rsidRDefault="00F22DFF" w:rsidP="00743A44">
      <w:pPr>
        <w:rPr>
          <w:sz w:val="24"/>
          <w:szCs w:val="24"/>
        </w:rPr>
      </w:pPr>
      <w:r>
        <w:rPr>
          <w:sz w:val="24"/>
          <w:szCs w:val="24"/>
        </w:rPr>
        <w:t>Corpus Christi, TX 78401</w:t>
      </w:r>
    </w:p>
    <w:p w:rsidR="007B6C46" w:rsidRDefault="007B6C46" w:rsidP="00743A44">
      <w:pPr>
        <w:rPr>
          <w:sz w:val="24"/>
          <w:szCs w:val="24"/>
        </w:rPr>
      </w:pPr>
      <w:r>
        <w:rPr>
          <w:sz w:val="24"/>
          <w:szCs w:val="24"/>
        </w:rPr>
        <w:t>Re: Rincon Water Supply Corporation Critical Load Notification</w:t>
      </w:r>
    </w:p>
    <w:p w:rsidR="007B6C46" w:rsidRDefault="007B6C46" w:rsidP="00743A44">
      <w:pPr>
        <w:rPr>
          <w:sz w:val="24"/>
          <w:szCs w:val="24"/>
        </w:rPr>
      </w:pPr>
      <w:r>
        <w:rPr>
          <w:sz w:val="24"/>
          <w:szCs w:val="24"/>
        </w:rPr>
        <w:t>To Whom it May Concern,</w:t>
      </w:r>
    </w:p>
    <w:p w:rsidR="007B6C46" w:rsidRDefault="007B6C46" w:rsidP="00743A44">
      <w:pPr>
        <w:rPr>
          <w:sz w:val="24"/>
          <w:szCs w:val="24"/>
        </w:rPr>
      </w:pPr>
      <w:r>
        <w:rPr>
          <w:sz w:val="24"/>
          <w:szCs w:val="24"/>
        </w:rPr>
        <w:t>In compliance with the Public Utility Commission of Texas requirements promulgated through Senate Bill 3, 87th Legislature, Regular Session</w:t>
      </w:r>
      <w:r w:rsidR="001D5A08">
        <w:rPr>
          <w:sz w:val="24"/>
          <w:szCs w:val="24"/>
        </w:rPr>
        <w:t>,</w:t>
      </w:r>
      <w:r>
        <w:rPr>
          <w:sz w:val="24"/>
          <w:szCs w:val="24"/>
        </w:rPr>
        <w:t xml:space="preserve"> Rincon Water Supply Corporation is hereby notifying  San Patricio Electric Cooperative of our Critical Load status. Rincon Water Supply Corporation meets the definition of an affected utility as defined in the Texas Water Code TWC 13.1394 This critical load is located at</w:t>
      </w:r>
      <w:r w:rsidR="0093260D">
        <w:rPr>
          <w:sz w:val="24"/>
          <w:szCs w:val="24"/>
        </w:rPr>
        <w:t xml:space="preserve"> 8896 CR 1458 (102) </w:t>
      </w:r>
      <w:r w:rsidR="00F22DFF">
        <w:rPr>
          <w:sz w:val="24"/>
          <w:szCs w:val="24"/>
        </w:rPr>
        <w:t>Taft, TX 78390</w:t>
      </w:r>
      <w:r>
        <w:rPr>
          <w:sz w:val="24"/>
          <w:szCs w:val="24"/>
        </w:rPr>
        <w:t>. This load is a potable water pumping station that provides potable water service to the</w:t>
      </w:r>
      <w:r w:rsidR="0093260D">
        <w:rPr>
          <w:sz w:val="24"/>
          <w:szCs w:val="24"/>
        </w:rPr>
        <w:t xml:space="preserve"> rural areas bounded east of Taft, TX then north to </w:t>
      </w:r>
      <w:proofErr w:type="spellStart"/>
      <w:r w:rsidR="0093260D">
        <w:rPr>
          <w:sz w:val="24"/>
          <w:szCs w:val="24"/>
        </w:rPr>
        <w:t>Egery</w:t>
      </w:r>
      <w:proofErr w:type="spellEnd"/>
      <w:r w:rsidR="0093260D">
        <w:rPr>
          <w:sz w:val="24"/>
          <w:szCs w:val="24"/>
        </w:rPr>
        <w:t xml:space="preserve"> Island then southeast to Aransas Pass, TX, west to Gregory, TX, and back to Taft, TX (see enclosed PUC CCN map - CCN #11440)</w:t>
      </w:r>
      <w:r>
        <w:rPr>
          <w:sz w:val="24"/>
          <w:szCs w:val="24"/>
        </w:rPr>
        <w:t>.</w:t>
      </w:r>
    </w:p>
    <w:p w:rsidR="009E4E41" w:rsidRDefault="009E4E41" w:rsidP="00743A44">
      <w:pPr>
        <w:rPr>
          <w:sz w:val="24"/>
          <w:szCs w:val="24"/>
        </w:rPr>
      </w:pPr>
      <w:r>
        <w:rPr>
          <w:sz w:val="24"/>
          <w:szCs w:val="24"/>
        </w:rPr>
        <w:t>In accordance with the requirements of SB3 the following contact information is provided;</w:t>
      </w:r>
    </w:p>
    <w:p w:rsidR="009E4E41" w:rsidRDefault="009E4E41" w:rsidP="009E4E41">
      <w:pPr>
        <w:pStyle w:val="ListParagraph"/>
        <w:numPr>
          <w:ilvl w:val="0"/>
          <w:numId w:val="1"/>
        </w:numPr>
        <w:rPr>
          <w:sz w:val="24"/>
          <w:szCs w:val="24"/>
        </w:rPr>
      </w:pPr>
      <w:r>
        <w:rPr>
          <w:sz w:val="24"/>
          <w:szCs w:val="24"/>
        </w:rPr>
        <w:t>Kenneth Johnson, General Manager, principal point of contact - 361-222-1906</w:t>
      </w:r>
    </w:p>
    <w:p w:rsidR="009E4E41" w:rsidRDefault="009E4E41" w:rsidP="009E4E41">
      <w:pPr>
        <w:pStyle w:val="ListParagraph"/>
        <w:numPr>
          <w:ilvl w:val="0"/>
          <w:numId w:val="1"/>
        </w:numPr>
        <w:rPr>
          <w:sz w:val="24"/>
          <w:szCs w:val="24"/>
        </w:rPr>
      </w:pPr>
      <w:r>
        <w:rPr>
          <w:sz w:val="24"/>
          <w:szCs w:val="24"/>
        </w:rPr>
        <w:t>Mark Moreno, Field Operations Supervisor, secondary point of contact - 361-222-1905</w:t>
      </w:r>
    </w:p>
    <w:p w:rsidR="009E4E41" w:rsidRDefault="009E4E41" w:rsidP="009E4E41">
      <w:pPr>
        <w:pStyle w:val="ListParagraph"/>
        <w:numPr>
          <w:ilvl w:val="0"/>
          <w:numId w:val="1"/>
        </w:numPr>
        <w:rPr>
          <w:sz w:val="24"/>
          <w:szCs w:val="24"/>
        </w:rPr>
      </w:pPr>
      <w:r>
        <w:rPr>
          <w:sz w:val="24"/>
          <w:szCs w:val="24"/>
        </w:rPr>
        <w:t>Samuel Hawkins, Operator - 361-222-1098</w:t>
      </w:r>
    </w:p>
    <w:p w:rsidR="009E4E41" w:rsidRDefault="009E4E41" w:rsidP="009E4E41">
      <w:pPr>
        <w:pStyle w:val="ListParagraph"/>
        <w:numPr>
          <w:ilvl w:val="0"/>
          <w:numId w:val="1"/>
        </w:numPr>
        <w:rPr>
          <w:sz w:val="24"/>
          <w:szCs w:val="24"/>
        </w:rPr>
      </w:pPr>
      <w:r>
        <w:rPr>
          <w:sz w:val="24"/>
          <w:szCs w:val="24"/>
        </w:rPr>
        <w:t>Oscar Valdez, Operator - 361-222-1903</w:t>
      </w:r>
    </w:p>
    <w:p w:rsidR="0049453F" w:rsidRDefault="0049453F" w:rsidP="009E4E41">
      <w:pPr>
        <w:pStyle w:val="ListParagraph"/>
        <w:numPr>
          <w:ilvl w:val="0"/>
          <w:numId w:val="1"/>
        </w:numPr>
        <w:rPr>
          <w:sz w:val="24"/>
          <w:szCs w:val="24"/>
        </w:rPr>
      </w:pPr>
      <w:r>
        <w:rPr>
          <w:sz w:val="24"/>
          <w:szCs w:val="24"/>
        </w:rPr>
        <w:t>Our mailing address is PO Box 7 Taft, TX 78390</w:t>
      </w:r>
    </w:p>
    <w:p w:rsidR="0049453F" w:rsidRDefault="0049453F" w:rsidP="009E4E41">
      <w:pPr>
        <w:pStyle w:val="ListParagraph"/>
        <w:numPr>
          <w:ilvl w:val="0"/>
          <w:numId w:val="1"/>
        </w:numPr>
        <w:rPr>
          <w:sz w:val="24"/>
          <w:szCs w:val="24"/>
        </w:rPr>
      </w:pPr>
      <w:r>
        <w:rPr>
          <w:sz w:val="24"/>
          <w:szCs w:val="24"/>
        </w:rPr>
        <w:t>Office phone number 361-528-3969</w:t>
      </w:r>
    </w:p>
    <w:p w:rsidR="0049453F" w:rsidRDefault="0049453F" w:rsidP="0049453F">
      <w:pPr>
        <w:rPr>
          <w:sz w:val="24"/>
          <w:szCs w:val="24"/>
        </w:rPr>
      </w:pPr>
      <w:r>
        <w:rPr>
          <w:sz w:val="24"/>
          <w:szCs w:val="24"/>
        </w:rPr>
        <w:t>Should you have questions or need clarification please feel free to contact me at the above phone number.</w:t>
      </w:r>
    </w:p>
    <w:p w:rsidR="0049453F" w:rsidRDefault="0049453F" w:rsidP="0049453F">
      <w:pPr>
        <w:rPr>
          <w:sz w:val="24"/>
          <w:szCs w:val="24"/>
        </w:rPr>
      </w:pPr>
      <w:r>
        <w:rPr>
          <w:sz w:val="24"/>
          <w:szCs w:val="24"/>
        </w:rPr>
        <w:t>Sincerely,</w:t>
      </w:r>
    </w:p>
    <w:p w:rsidR="0049453F" w:rsidRPr="0049453F" w:rsidRDefault="0049453F" w:rsidP="0049453F">
      <w:pPr>
        <w:pStyle w:val="NoSpacing"/>
        <w:rPr>
          <w:sz w:val="24"/>
          <w:szCs w:val="24"/>
        </w:rPr>
      </w:pPr>
      <w:r w:rsidRPr="0049453F">
        <w:rPr>
          <w:sz w:val="24"/>
          <w:szCs w:val="24"/>
        </w:rPr>
        <w:t>Kenneth Johnson</w:t>
      </w:r>
    </w:p>
    <w:p w:rsidR="0049453F" w:rsidRPr="0049453F" w:rsidRDefault="0049453F" w:rsidP="0049453F">
      <w:pPr>
        <w:pStyle w:val="NoSpacing"/>
        <w:rPr>
          <w:sz w:val="24"/>
          <w:szCs w:val="24"/>
        </w:rPr>
      </w:pPr>
      <w:r w:rsidRPr="0049453F">
        <w:rPr>
          <w:sz w:val="24"/>
          <w:szCs w:val="24"/>
        </w:rPr>
        <w:t>General Manager</w:t>
      </w:r>
    </w:p>
    <w:p w:rsidR="0049453F" w:rsidRPr="0049453F" w:rsidRDefault="0049453F" w:rsidP="0049453F">
      <w:pPr>
        <w:rPr>
          <w:sz w:val="24"/>
          <w:szCs w:val="24"/>
        </w:rPr>
      </w:pPr>
      <w:r>
        <w:rPr>
          <w:sz w:val="24"/>
          <w:szCs w:val="24"/>
        </w:rPr>
        <w:t>Rincon Water Supply Corporation</w:t>
      </w:r>
    </w:p>
    <w:sectPr w:rsidR="0049453F" w:rsidRPr="0049453F" w:rsidSect="00E36D7B">
      <w:pgSz w:w="12240" w:h="15840"/>
      <w:pgMar w:top="576" w:right="864" w:bottom="576"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Freestyle Script">
    <w:panose1 w:val="030804020302050B04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3F49C7"/>
    <w:multiLevelType w:val="hybridMultilevel"/>
    <w:tmpl w:val="4E627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5"/>
  <w:proofState w:spelling="clean"/>
  <w:defaultTabStop w:val="720"/>
  <w:characterSpacingControl w:val="doNotCompress"/>
  <w:compat/>
  <w:rsids>
    <w:rsidRoot w:val="000C55A0"/>
    <w:rsid w:val="000441F3"/>
    <w:rsid w:val="000C55A0"/>
    <w:rsid w:val="000E5F31"/>
    <w:rsid w:val="00166BC6"/>
    <w:rsid w:val="001A7665"/>
    <w:rsid w:val="001B6AB5"/>
    <w:rsid w:val="001D5A08"/>
    <w:rsid w:val="002251BE"/>
    <w:rsid w:val="00250668"/>
    <w:rsid w:val="002D099B"/>
    <w:rsid w:val="00345157"/>
    <w:rsid w:val="00355E6E"/>
    <w:rsid w:val="00356A77"/>
    <w:rsid w:val="003578F2"/>
    <w:rsid w:val="00371BC1"/>
    <w:rsid w:val="00374B1F"/>
    <w:rsid w:val="0038280D"/>
    <w:rsid w:val="003C0BF5"/>
    <w:rsid w:val="003D352F"/>
    <w:rsid w:val="003D6328"/>
    <w:rsid w:val="00421925"/>
    <w:rsid w:val="0042421F"/>
    <w:rsid w:val="00432508"/>
    <w:rsid w:val="00475654"/>
    <w:rsid w:val="00476D91"/>
    <w:rsid w:val="00480745"/>
    <w:rsid w:val="0048239D"/>
    <w:rsid w:val="0049453F"/>
    <w:rsid w:val="004953AE"/>
    <w:rsid w:val="004E3BA8"/>
    <w:rsid w:val="004E3E26"/>
    <w:rsid w:val="004E444A"/>
    <w:rsid w:val="00500782"/>
    <w:rsid w:val="005015D1"/>
    <w:rsid w:val="0050630F"/>
    <w:rsid w:val="00510107"/>
    <w:rsid w:val="0051139B"/>
    <w:rsid w:val="00513998"/>
    <w:rsid w:val="00536680"/>
    <w:rsid w:val="0055345E"/>
    <w:rsid w:val="005C4665"/>
    <w:rsid w:val="005D085A"/>
    <w:rsid w:val="005F00E5"/>
    <w:rsid w:val="005F7191"/>
    <w:rsid w:val="006076BA"/>
    <w:rsid w:val="006310CA"/>
    <w:rsid w:val="00657D61"/>
    <w:rsid w:val="006619C5"/>
    <w:rsid w:val="00661C13"/>
    <w:rsid w:val="00683DB9"/>
    <w:rsid w:val="00684A82"/>
    <w:rsid w:val="00696A5B"/>
    <w:rsid w:val="006C5963"/>
    <w:rsid w:val="00743A44"/>
    <w:rsid w:val="007463EC"/>
    <w:rsid w:val="007B6C46"/>
    <w:rsid w:val="007D2C7B"/>
    <w:rsid w:val="007D32D2"/>
    <w:rsid w:val="007D3E26"/>
    <w:rsid w:val="007D606A"/>
    <w:rsid w:val="007D788F"/>
    <w:rsid w:val="00812724"/>
    <w:rsid w:val="0085255E"/>
    <w:rsid w:val="008677C2"/>
    <w:rsid w:val="00887DD3"/>
    <w:rsid w:val="008917D1"/>
    <w:rsid w:val="008B2084"/>
    <w:rsid w:val="00924167"/>
    <w:rsid w:val="00931707"/>
    <w:rsid w:val="0093260D"/>
    <w:rsid w:val="00957000"/>
    <w:rsid w:val="00957779"/>
    <w:rsid w:val="00981D72"/>
    <w:rsid w:val="00985870"/>
    <w:rsid w:val="00987D10"/>
    <w:rsid w:val="009D34AA"/>
    <w:rsid w:val="009E4E41"/>
    <w:rsid w:val="00A14C7E"/>
    <w:rsid w:val="00A22889"/>
    <w:rsid w:val="00A66CFB"/>
    <w:rsid w:val="00AC5E13"/>
    <w:rsid w:val="00AE24CE"/>
    <w:rsid w:val="00B43709"/>
    <w:rsid w:val="00B7587D"/>
    <w:rsid w:val="00B77BB9"/>
    <w:rsid w:val="00C47495"/>
    <w:rsid w:val="00CB40D7"/>
    <w:rsid w:val="00CB608D"/>
    <w:rsid w:val="00CD2342"/>
    <w:rsid w:val="00CD4A51"/>
    <w:rsid w:val="00D20A71"/>
    <w:rsid w:val="00D30B6D"/>
    <w:rsid w:val="00D45F20"/>
    <w:rsid w:val="00D465FD"/>
    <w:rsid w:val="00D528F0"/>
    <w:rsid w:val="00DA07F7"/>
    <w:rsid w:val="00DA4E81"/>
    <w:rsid w:val="00DE030B"/>
    <w:rsid w:val="00DE104B"/>
    <w:rsid w:val="00E14FD5"/>
    <w:rsid w:val="00E36D7B"/>
    <w:rsid w:val="00E447A3"/>
    <w:rsid w:val="00E723D4"/>
    <w:rsid w:val="00E81EA7"/>
    <w:rsid w:val="00EA6CBC"/>
    <w:rsid w:val="00EF345B"/>
    <w:rsid w:val="00F214FD"/>
    <w:rsid w:val="00F22DFF"/>
    <w:rsid w:val="00F36944"/>
    <w:rsid w:val="00F96133"/>
    <w:rsid w:val="00FB45A7"/>
    <w:rsid w:val="00FF371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strokecolor="#00b0f0"/>
    </o:shapedefaults>
    <o:shapelayout v:ext="edit">
      <o:idmap v:ext="edit" data="1"/>
      <o:rules v:ext="edit">
        <o:r id="V:Rule2"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6AB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127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2724"/>
    <w:rPr>
      <w:rFonts w:ascii="Tahoma" w:hAnsi="Tahoma" w:cs="Tahoma"/>
      <w:sz w:val="16"/>
      <w:szCs w:val="16"/>
    </w:rPr>
  </w:style>
  <w:style w:type="table" w:styleId="TableGrid">
    <w:name w:val="Table Grid"/>
    <w:basedOn w:val="TableNormal"/>
    <w:uiPriority w:val="59"/>
    <w:rsid w:val="00374B1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Spacing">
    <w:name w:val="No Spacing"/>
    <w:uiPriority w:val="1"/>
    <w:qFormat/>
    <w:rsid w:val="000E5F31"/>
    <w:rPr>
      <w:sz w:val="22"/>
      <w:szCs w:val="22"/>
    </w:rPr>
  </w:style>
  <w:style w:type="paragraph" w:styleId="ListParagraph">
    <w:name w:val="List Paragraph"/>
    <w:basedOn w:val="Normal"/>
    <w:uiPriority w:val="34"/>
    <w:qFormat/>
    <w:rsid w:val="009E4E41"/>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A2008-8B98-43CA-81B3-99E102B78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220</Words>
  <Characters>1258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Workstation2</dc:creator>
  <cp:lastModifiedBy>Ken</cp:lastModifiedBy>
  <cp:revision>2</cp:revision>
  <cp:lastPrinted>2021-10-21T21:43:00Z</cp:lastPrinted>
  <dcterms:created xsi:type="dcterms:W3CDTF">2021-10-21T21:49:00Z</dcterms:created>
  <dcterms:modified xsi:type="dcterms:W3CDTF">2021-10-21T21:49:00Z</dcterms:modified>
</cp:coreProperties>
</file>